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D98" w:rsidRDefault="00B42D98" w:rsidP="00B42D98">
      <w:pPr>
        <w:pStyle w:val="1"/>
        <w:shd w:val="clear" w:color="auto" w:fill="FFFFFF"/>
        <w:spacing w:before="0"/>
        <w:jc w:val="center"/>
        <w:textAlignment w:val="baseline"/>
        <w:rPr>
          <w:rFonts w:ascii="Arial" w:hAnsi="Arial" w:cs="Arial"/>
          <w:color w:val="2D2D2D"/>
          <w:spacing w:val="2"/>
          <w:sz w:val="46"/>
          <w:szCs w:val="46"/>
        </w:rPr>
      </w:pPr>
      <w:r>
        <w:rPr>
          <w:rFonts w:ascii="Arial" w:hAnsi="Arial" w:cs="Arial"/>
          <w:color w:val="2D2D2D"/>
          <w:spacing w:val="2"/>
          <w:sz w:val="46"/>
          <w:szCs w:val="46"/>
        </w:rPr>
        <w:t>Технические требования и нормы содержания железнодорожных путей промышленного транспорта</w:t>
      </w:r>
    </w:p>
    <w:p w:rsidR="00B42D98" w:rsidRDefault="00B42D98" w:rsidP="00B42D98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B42D98" w:rsidRDefault="00B42D98" w:rsidP="00B42D9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Ответственные разработчики-составители: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</w:p>
    <w:p w:rsidR="00B42D98" w:rsidRDefault="00B42D98" w:rsidP="00B42D98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А.Г.Кузнецов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В.Д.Ленкин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В.Ф.Большаков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Ю.Ф.Козъяков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СОГЛАСОВАНО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     Начальник Управления промышленного транспорта Минтранса России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А.Г.Кузнецов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     Руководитель Департамента пути и сооружений МПС России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С.А.Рабчук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     Начальник отдела по надзору на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ж.д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t xml:space="preserve">. транспорте Госгортехнадзора России </w:t>
      </w:r>
      <w:proofErr w:type="spellStart"/>
      <w:r>
        <w:rPr>
          <w:rFonts w:ascii="Arial" w:hAnsi="Arial" w:cs="Arial"/>
          <w:color w:val="2D2D2D"/>
          <w:spacing w:val="2"/>
          <w:sz w:val="21"/>
          <w:szCs w:val="21"/>
        </w:rPr>
        <w:t>А.С.Павловский</w:t>
      </w:r>
      <w:proofErr w:type="spellEnd"/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УТВЕРЖДАЮ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Первый заместитель Министра транспорта Российской Федерации Насонов А.П. от 31 марта 2003 г. N АН-132-Р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     Настоящие "Технические требования и нормы содержания железнодорожных путей промышленного транспорта" являются новым нормативным документом, устанавливающим технические требования, нормы содержания и правила устройства железнодорожных путей промышленного транспорта. Включают в себя требования к организации содержания и ремонта пути, ответственность должностных лиц за контроль и состояние пути и сооружений, а также требования к содержанию путей для перевозки опасных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грузов.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 xml:space="preserve">     К разработке привлекались специалисты заинтересованных министерств, ведомств, промышленных предприятий и </w:t>
      </w:r>
      <w:proofErr w:type="gramStart"/>
      <w:r>
        <w:rPr>
          <w:rFonts w:ascii="Arial" w:hAnsi="Arial" w:cs="Arial"/>
          <w:color w:val="2D2D2D"/>
          <w:spacing w:val="2"/>
          <w:sz w:val="21"/>
          <w:szCs w:val="21"/>
        </w:rPr>
        <w:t>организаций.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</w:t>
      </w:r>
      <w:proofErr w:type="gramEnd"/>
      <w:r>
        <w:rPr>
          <w:rFonts w:ascii="Arial" w:hAnsi="Arial" w:cs="Arial"/>
          <w:color w:val="2D2D2D"/>
          <w:spacing w:val="2"/>
          <w:sz w:val="21"/>
          <w:szCs w:val="21"/>
        </w:rPr>
        <w:t>  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  <w:t>     Подготовлено и выпущено Проектно-конструкторско-технологическим институтом транспортного строительства по заказу Министерства транспорта Российской Федерации.</w:t>
      </w: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B42D98" w:rsidRP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 xml:space="preserve"> 2.1.20. На путях промышленных предприятий, расположенных на кривых менее 150 м (в районах распространения вечномерзлых грунтов - радиусом менее 250 м), а также на кривых участках радиусом 300 м и менее I и II категорий при обращении подвижного состава с осевой нагрузкой более 294 кН (30 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т.с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.) для обеспечения безопасности движения поездов и повышения срока службы наружной рельсовой нити, стабильности и устойчивости рельсовой колеи со стороны внутренней нити следует предусматривать укладку контррельсов (рис.2.5.)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</w:p>
    <w:p w:rsidR="00B42D98" w:rsidRPr="00B42D98" w:rsidRDefault="00B42D98" w:rsidP="00B42D98">
      <w:pPr>
        <w:shd w:val="clear" w:color="auto" w:fill="E9ECF1"/>
        <w:spacing w:after="225" w:line="240" w:lineRule="auto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31"/>
          <w:szCs w:val="31"/>
          <w:lang w:eastAsia="ru-RU"/>
        </w:rPr>
      </w:pPr>
      <w:r w:rsidRPr="00B42D98">
        <w:rPr>
          <w:rFonts w:ascii="Arial" w:eastAsia="Times New Roman" w:hAnsi="Arial" w:cs="Arial"/>
          <w:color w:val="242424"/>
          <w:spacing w:val="2"/>
          <w:sz w:val="31"/>
          <w:szCs w:val="31"/>
          <w:lang w:eastAsia="ru-RU"/>
        </w:rPr>
        <w:t>Рис.2.5 Схема укладки контррельсов в кривых участках пути малых радиусов</w:t>
      </w:r>
    </w:p>
    <w:p w:rsidR="00B42D98" w:rsidRPr="00B42D98" w:rsidRDefault="00B42D98" w:rsidP="00B42D98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noProof/>
          <w:color w:val="2D2D2D"/>
          <w:spacing w:val="2"/>
          <w:sz w:val="21"/>
          <w:szCs w:val="21"/>
          <w:lang w:eastAsia="ru-RU"/>
        </w:rPr>
        <w:drawing>
          <wp:inline distT="0" distB="0" distL="0" distR="0">
            <wp:extent cx="5219700" cy="4067175"/>
            <wp:effectExtent l="0" t="0" r="0" b="9525"/>
            <wp:docPr id="1" name="Рисунок 1" descr="Технические требования и нормы содержания железнодорожных путей промышленного транс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хнические требования и нормы содержания железнодорожных путей промышленного транспорт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D98" w:rsidRPr="00B42D98" w:rsidRDefault="00B42D98" w:rsidP="00B42D98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Рис.2.5 Схема укладки контррельсов в кривых участках пути малых радиусов: НК - начало кривой; ДЖБ - наибольшая длина жесткой базы обращающегося подвижного состава (размеры даны в миллиметрах)</w:t>
      </w:r>
    </w:p>
    <w:p w:rsidR="00B42D98" w:rsidRP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Укладка контррельсов на кривых участках специализированных путей (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слитковозных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, шлаковозных, чугуновозных и др.) должна обосновываться </w:t>
      </w:r>
      <w:proofErr w:type="gram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расчетом.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</w:t>
      </w:r>
      <w:proofErr w:type="gram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При укладке контррельсов соблюдаются следующие требования: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- стык путевого рельса и стык прилегающего к нему контррельса располагаются на расстоянии не менее 1 м, исходя из условий возможности установки и крепления стыковых накладок;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- рельсовые стыки располагаются от начала (конца) кривой не менее чем на 2 м;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 xml:space="preserve">     - не допускается укладка 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контррельсовых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рубок длиной менее 6 м;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     - установка контррельсов производится так, чтобы 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контррельсовые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нити заходили за начало кривой не менее чем на наибольшую длину жесткой базы обращающегося подвижного состава и имели уширенные не менее чем на 100 мм отводы желобов, обеспечивающие плавный вход экипажа в кривую;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     - ширина 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контррельсового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желоба устанавливается настолько большой, чтобы в нем могли разместиться гребни всех колес экипажа, катящиеся по внутренней нити.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     Рекомендуемые значения ширины 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контррельсового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желоба приведены в табл. 2.11.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</w:p>
    <w:p w:rsidR="00B42D98" w:rsidRPr="00B42D98" w:rsidRDefault="00B42D98" w:rsidP="00B42D98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Таблица 2.11</w:t>
      </w:r>
    </w:p>
    <w:p w:rsidR="00B42D98" w:rsidRPr="00B42D98" w:rsidRDefault="00B42D98" w:rsidP="00B42D98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B42D98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 xml:space="preserve">Ширина </w:t>
      </w:r>
      <w:proofErr w:type="spellStart"/>
      <w:r w:rsidRPr="00B42D98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контррельсовых</w:t>
      </w:r>
      <w:proofErr w:type="spellEnd"/>
      <w:r w:rsidRPr="00B42D98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 xml:space="preserve"> желобов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2110"/>
        <w:gridCol w:w="1972"/>
        <w:gridCol w:w="1888"/>
        <w:gridCol w:w="1990"/>
      </w:tblGrid>
      <w:tr w:rsidR="00B42D98" w:rsidRPr="00B42D98" w:rsidTr="00B42D98">
        <w:trPr>
          <w:trHeight w:val="15"/>
        </w:trPr>
        <w:tc>
          <w:tcPr>
            <w:tcW w:w="2402" w:type="dxa"/>
            <w:hideMark/>
          </w:tcPr>
          <w:p w:rsidR="00B42D98" w:rsidRPr="00B42D98" w:rsidRDefault="00B42D98" w:rsidP="00B42D98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2587" w:type="dxa"/>
            <w:hideMark/>
          </w:tcPr>
          <w:p w:rsidR="00B42D98" w:rsidRPr="00B42D98" w:rsidRDefault="00B42D98" w:rsidP="00B42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B42D98" w:rsidRPr="00B42D98" w:rsidRDefault="00B42D98" w:rsidP="00B42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hideMark/>
          </w:tcPr>
          <w:p w:rsidR="00B42D98" w:rsidRPr="00B42D98" w:rsidRDefault="00B42D98" w:rsidP="00B42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hideMark/>
          </w:tcPr>
          <w:p w:rsidR="00B42D98" w:rsidRPr="00B42D98" w:rsidRDefault="00B42D98" w:rsidP="00B42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2D98" w:rsidRPr="00B42D98" w:rsidTr="00B42D98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Радиус кривой, м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Ширина колеи, мм</w:t>
            </w:r>
          </w:p>
        </w:tc>
        <w:tc>
          <w:tcPr>
            <w:tcW w:w="64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Ширина </w:t>
            </w:r>
            <w:proofErr w:type="spellStart"/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контррельсовых</w:t>
            </w:r>
            <w:proofErr w:type="spellEnd"/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желобов, мм</w:t>
            </w:r>
          </w:p>
        </w:tc>
      </w:tr>
      <w:tr w:rsidR="00B42D98" w:rsidRPr="00B42D98" w:rsidTr="00B42D98"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минимальная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рекомендуемая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максимальная</w:t>
            </w:r>
          </w:p>
        </w:tc>
      </w:tr>
      <w:tr w:rsidR="00B42D98" w:rsidRPr="00B42D98" w:rsidTr="00B42D98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менее 150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1546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B42D98" w:rsidRPr="00B42D98" w:rsidTr="00B42D98">
        <w:tc>
          <w:tcPr>
            <w:tcW w:w="24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 150 до 200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1540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81</w:t>
            </w:r>
          </w:p>
        </w:tc>
      </w:tr>
      <w:tr w:rsidR="00B42D98" w:rsidRPr="00B42D98" w:rsidTr="00B42D98">
        <w:tc>
          <w:tcPr>
            <w:tcW w:w="2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св. 200 до 250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1535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2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42D98" w:rsidRPr="00B42D98" w:rsidRDefault="00B42D98" w:rsidP="00B42D98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B42D98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</w:tbl>
    <w:p w:rsidR="00B42D98" w:rsidRPr="00B42D98" w:rsidRDefault="00B42D98" w:rsidP="00B42D9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  <w:proofErr w:type="spell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Контррельсовые</w:t>
      </w:r>
      <w:proofErr w:type="spell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скрепления устанавливаются на каждой второй </w:t>
      </w:r>
      <w:proofErr w:type="gramStart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шпале.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</w:t>
      </w:r>
      <w:bookmarkStart w:id="0" w:name="_GoBack"/>
      <w:bookmarkEnd w:id="0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</w:t>
      </w:r>
      <w:proofErr w:type="gramEnd"/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 </w:t>
      </w:r>
      <w:r w:rsidRPr="00B42D98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Для усиления горизонтальной жесткости конструкции при высоких осевых нагрузках производится дополнительное закрепление путевого рельса и контррельса между собой болтом, в качестве которого может быть использован закладной болт.</w:t>
      </w:r>
    </w:p>
    <w:p w:rsidR="00BB7ADA" w:rsidRDefault="00B42D98"/>
    <w:sectPr w:rsidR="00BB7ADA" w:rsidSect="00B42D9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D1"/>
    <w:rsid w:val="000A5F2C"/>
    <w:rsid w:val="000B66D1"/>
    <w:rsid w:val="00292185"/>
    <w:rsid w:val="00B4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B7B49-3938-47BE-BB15-E23FFF4A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D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B42D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2D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B4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B42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2D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1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82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8796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</dc:creator>
  <cp:keywords/>
  <dc:description/>
  <cp:lastModifiedBy>Данила</cp:lastModifiedBy>
  <cp:revision>2</cp:revision>
  <dcterms:created xsi:type="dcterms:W3CDTF">2016-06-23T16:19:00Z</dcterms:created>
  <dcterms:modified xsi:type="dcterms:W3CDTF">2016-06-23T16:23:00Z</dcterms:modified>
</cp:coreProperties>
</file>